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69"/>
        </w:tabs>
        <w:jc w:val="left"/>
        <w:rPr>
          <w:rFonts w:ascii="Times New Roman" w:hAnsi="Times New Roman" w:cs="Times New Roman"/>
          <w:sz w:val="24"/>
        </w:rPr>
      </w:pPr>
      <w:bookmarkStart w:id="2" w:name="_GoBack"/>
      <w:r>
        <w:rPr>
          <w:rFonts w:hint="eastAsia" w:ascii="Times New Roman" w:hAnsi="Times New Roman" w:cs="Times New Roman"/>
          <w:sz w:val="24"/>
          <w:lang w:val="en-US" w:eastAsia="zh-CN"/>
        </w:rPr>
        <w:t xml:space="preserve">Supplementary </w:t>
      </w:r>
      <w:r>
        <w:rPr>
          <w:rFonts w:ascii="Times New Roman" w:hAnsi="Times New Roman" w:cs="Times New Roman"/>
          <w:sz w:val="24"/>
        </w:rPr>
        <w:t xml:space="preserve">Table </w:t>
      </w:r>
      <w:r>
        <w:rPr>
          <w:rFonts w:hint="eastAsia" w:ascii="Times New Roman" w:hAnsi="Times New Roman" w:cs="Times New Roman"/>
          <w:sz w:val="24"/>
          <w:lang w:val="en-US" w:eastAsia="zh-CN"/>
        </w:rPr>
        <w:t>2</w:t>
      </w:r>
      <w:bookmarkEnd w:id="2"/>
      <w:r>
        <w:rPr>
          <w:rFonts w:ascii="Times New Roman" w:hAnsi="Times New Roman" w:cs="Times New Roman"/>
          <w:sz w:val="24"/>
        </w:rPr>
        <w:t>. Participant and Study Characteristics of Included Studies</w:t>
      </w:r>
    </w:p>
    <w:tbl>
      <w:tblPr>
        <w:tblStyle w:val="5"/>
        <w:tblW w:w="15346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14"/>
        <w:gridCol w:w="1276"/>
        <w:gridCol w:w="992"/>
        <w:gridCol w:w="1418"/>
        <w:gridCol w:w="1842"/>
        <w:gridCol w:w="1843"/>
        <w:gridCol w:w="2114"/>
        <w:gridCol w:w="1618"/>
        <w:gridCol w:w="126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61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Source</w:t>
            </w:r>
          </w:p>
        </w:tc>
        <w:tc>
          <w:tcPr>
            <w:tcW w:w="17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Included sample size</w:t>
            </w:r>
          </w:p>
        </w:tc>
        <w:tc>
          <w:tcPr>
            <w:tcW w:w="1276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Location</w:t>
            </w:r>
          </w:p>
        </w:tc>
        <w:tc>
          <w:tcPr>
            <w:tcW w:w="99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age, years</w:t>
            </w:r>
          </w:p>
        </w:tc>
        <w:tc>
          <w:tcPr>
            <w:tcW w:w="141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follow-up, years</w:t>
            </w:r>
          </w:p>
        </w:tc>
        <w:tc>
          <w:tcPr>
            <w:tcW w:w="184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size</w:t>
            </w:r>
          </w:p>
        </w:tc>
        <w:tc>
          <w:tcPr>
            <w:tcW w:w="1843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Lymph node</w:t>
            </w:r>
          </w:p>
        </w:tc>
        <w:tc>
          <w:tcPr>
            <w:tcW w:w="21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grade</w:t>
            </w:r>
          </w:p>
        </w:tc>
        <w:tc>
          <w:tcPr>
            <w:tcW w:w="161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Stage</w:t>
            </w:r>
          </w:p>
        </w:tc>
        <w:tc>
          <w:tcPr>
            <w:tcW w:w="126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egoe UI" w:cs="Times New Roman"/>
                <w:color w:val="2A2B2E"/>
                <w:sz w:val="24"/>
                <w:shd w:val="clear" w:color="auto" w:fill="FFFFFF"/>
              </w:rPr>
              <w:t>Data extraction tool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Carsten Denkert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 xml:space="preserve">17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2021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2310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HR+1162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TNBC1148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bookmarkStart w:id="0" w:name="OLE_LINK1"/>
            <w:r>
              <w:rPr>
                <w:rFonts w:ascii="Times New Roman" w:hAnsi="Times New Roman" w:cs="Times New Roman"/>
                <w:sz w:val="24"/>
              </w:rPr>
              <w:t>Europe</w:t>
            </w:r>
            <w:bookmarkEnd w:id="0"/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48.5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 xml:space="preserve">3.9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36.5%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51.3%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7.6%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T4a-c 2.5%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T4d 1.7%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0.4%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62.1%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31.2%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3.9%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1.4%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1.4%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1.7%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32.0%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66.3%</w:t>
            </w:r>
          </w:p>
        </w:tc>
        <w:tc>
          <w:tcPr>
            <w:tcW w:w="161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6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Didn’t use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Camille Domergue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 xml:space="preserve">18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437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HR+ 0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437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bookmarkStart w:id="1" w:name="OLE_LINK2"/>
            <w:r>
              <w:rPr>
                <w:rFonts w:ascii="Times New Roman" w:hAnsi="Times New Roman" w:cs="Times New Roman"/>
                <w:sz w:val="24"/>
              </w:rPr>
              <w:t>Europe</w:t>
            </w:r>
            <w:bookmarkEnd w:id="1"/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51.0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6.1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T0-T1 6.9%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55.8%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24.5%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 12.8%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39.4%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N+ 60.6%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24.0%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76.0%</w:t>
            </w:r>
          </w:p>
        </w:tc>
        <w:tc>
          <w:tcPr>
            <w:tcW w:w="161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68" w:type="dxa"/>
          </w:tcPr>
          <w:p>
            <w:pPr>
              <w:widowControl/>
              <w:spacing w:line="180" w:lineRule="atLeast"/>
              <w:ind w:right="40"/>
              <w:jc w:val="left"/>
              <w:rPr>
                <w:rFonts w:ascii="Times New Roman" w:hAnsi="Times New Roman" w:cs="Times New Roman"/>
                <w:color w:val="2A2B2E"/>
                <w:sz w:val="24"/>
              </w:rPr>
            </w:pPr>
            <w:r>
              <w:rPr>
                <w:rFonts w:ascii="Times New Roman" w:hAnsi="Times New Roman" w:cs="Times New Roman"/>
                <w:color w:val="2A2B2E"/>
                <w:sz w:val="24"/>
              </w:rPr>
              <w:t xml:space="preserve">Used for partial data 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Ryan Shea Ying Cong Tan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19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28280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HR+ 23503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4634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6.6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55.3%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37.6%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4.5%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 1.7%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Others 0.6%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0.3%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64.0%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24.6%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7.1%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4.2%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0.1%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22.4%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42.9%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28.6%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6.0%</w:t>
            </w:r>
          </w:p>
        </w:tc>
        <w:tc>
          <w:tcPr>
            <w:tcW w:w="16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1 42.4%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2 42.6%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3 15.0%</w:t>
            </w:r>
          </w:p>
        </w:tc>
        <w:tc>
          <w:tcPr>
            <w:tcW w:w="126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Didn’t use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George Douganiotis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949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HR+ 949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0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Europe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51.0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2.8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(For IDC only)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G1 26.9%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G2 44.6%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G3 27.9%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Unknown 0.6%</w:t>
            </w:r>
          </w:p>
        </w:tc>
        <w:tc>
          <w:tcPr>
            <w:tcW w:w="16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126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Didn’t use </w:t>
            </w:r>
          </w:p>
        </w:tc>
      </w:tr>
    </w:tbl>
    <w:p>
      <w:pPr>
        <w:widowControl/>
        <w:jc w:val="left"/>
        <w:textAlignment w:val="bottom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br w:type="page"/>
      </w:r>
    </w:p>
    <w:p>
      <w:pPr>
        <w:tabs>
          <w:tab w:val="left" w:pos="5269"/>
        </w:tabs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Table 1. Participant and Study Characteristics of Included Studies (continued)</w:t>
      </w:r>
    </w:p>
    <w:tbl>
      <w:tblPr>
        <w:tblStyle w:val="5"/>
        <w:tblW w:w="15346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14"/>
        <w:gridCol w:w="1276"/>
        <w:gridCol w:w="992"/>
        <w:gridCol w:w="1418"/>
        <w:gridCol w:w="1842"/>
        <w:gridCol w:w="1843"/>
        <w:gridCol w:w="2114"/>
        <w:gridCol w:w="1618"/>
        <w:gridCol w:w="126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61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Source</w:t>
            </w:r>
          </w:p>
        </w:tc>
        <w:tc>
          <w:tcPr>
            <w:tcW w:w="17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Included sample size</w:t>
            </w:r>
          </w:p>
        </w:tc>
        <w:tc>
          <w:tcPr>
            <w:tcW w:w="1276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Location</w:t>
            </w:r>
          </w:p>
        </w:tc>
        <w:tc>
          <w:tcPr>
            <w:tcW w:w="99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age, years</w:t>
            </w:r>
          </w:p>
        </w:tc>
        <w:tc>
          <w:tcPr>
            <w:tcW w:w="141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follow-up, years</w:t>
            </w:r>
          </w:p>
        </w:tc>
        <w:tc>
          <w:tcPr>
            <w:tcW w:w="184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size</w:t>
            </w:r>
          </w:p>
        </w:tc>
        <w:tc>
          <w:tcPr>
            <w:tcW w:w="1843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Lymph node</w:t>
            </w:r>
          </w:p>
        </w:tc>
        <w:tc>
          <w:tcPr>
            <w:tcW w:w="21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grade</w:t>
            </w:r>
          </w:p>
        </w:tc>
        <w:tc>
          <w:tcPr>
            <w:tcW w:w="161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Stage</w:t>
            </w:r>
          </w:p>
        </w:tc>
        <w:tc>
          <w:tcPr>
            <w:tcW w:w="126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egoe UI" w:cs="Times New Roman"/>
                <w:color w:val="2A2B2E"/>
                <w:sz w:val="24"/>
                <w:shd w:val="clear" w:color="auto" w:fill="FFFFFF"/>
              </w:rPr>
              <w:t>Data extraction tool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Christopher Rosso et al,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21 </w:t>
            </w:r>
            <w:r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17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391</w:t>
            </w:r>
          </w:p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HoR+ 351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TNBC 38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North America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66.1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3.1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G1 19.3%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G2 48.2%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G3 32.5%</w:t>
            </w:r>
          </w:p>
        </w:tc>
        <w:tc>
          <w:tcPr>
            <w:tcW w:w="161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Stage 1 50.4%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Stage 2 35.8%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Stage 3 7.2%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Stage 4 6.6%</w:t>
            </w:r>
          </w:p>
        </w:tc>
        <w:tc>
          <w:tcPr>
            <w:tcW w:w="126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Didn’t use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Nanae Horisawa et al,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22 </w:t>
            </w:r>
            <w:r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17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4007</w:t>
            </w:r>
          </w:p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</w:t>
            </w:r>
            <w:r>
              <w:rPr>
                <w:rFonts w:hint="eastAsia" w:ascii="Times New Roman" w:hAnsi="Times New Roman" w:cs="Times New Roman"/>
                <w:sz w:val="24"/>
              </w:rPr>
              <w:t>o</w:t>
            </w:r>
            <w:r>
              <w:rPr>
                <w:rFonts w:ascii="Times New Roman" w:hAnsi="Times New Roman" w:cs="Times New Roman"/>
                <w:sz w:val="24"/>
              </w:rPr>
              <w:t>R+ 3541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TNBC 466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5.0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Tis 16.6%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T&lt;2cm 61.0%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T: 2-5cm 18.7%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T&gt;5cm 2.6%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Unknown 1.1%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N0 62.3%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N1 17.8%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N2-3 7.9%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Unknown 12.0%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G1 30.9%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G2 41.2%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G3 18.1%</w:t>
            </w:r>
            <w:r>
              <w:rPr>
                <w:rFonts w:ascii="Times New Roman" w:hAnsi="Times New Roman" w:cs="Times New Roman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</w:rPr>
              <w:t>Unknown 9.7%</w:t>
            </w:r>
          </w:p>
        </w:tc>
        <w:tc>
          <w:tcPr>
            <w:tcW w:w="161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6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Didn’t use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Luciana de Moura Leite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2021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855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HoR+ 542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313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South America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45.3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4.9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3.3%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37.2%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29.6%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 29.9%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31.7%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45.6%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15.9%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6.8%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5.8%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47.1%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43.0%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4.0%</w:t>
            </w:r>
          </w:p>
        </w:tc>
        <w:tc>
          <w:tcPr>
            <w:tcW w:w="16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1 1.5%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 xml:space="preserve">Stage 2 39.9% 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3 58.6%</w:t>
            </w:r>
          </w:p>
        </w:tc>
        <w:tc>
          <w:tcPr>
            <w:tcW w:w="1268" w:type="dxa"/>
          </w:tcPr>
          <w:p>
            <w:pPr>
              <w:widowControl/>
              <w:spacing w:line="180" w:lineRule="atLeast"/>
              <w:ind w:right="40"/>
              <w:jc w:val="left"/>
              <w:rPr>
                <w:rFonts w:ascii="Times New Roman" w:hAnsi="Times New Roman" w:cs="Times New Roman"/>
                <w:color w:val="2A2B2E"/>
                <w:sz w:val="24"/>
              </w:rPr>
            </w:pPr>
            <w:r>
              <w:rPr>
                <w:rFonts w:ascii="Times New Roman" w:hAnsi="Times New Roman" w:cs="Times New Roman"/>
                <w:color w:val="2A2B2E"/>
                <w:sz w:val="24"/>
              </w:rPr>
              <w:t xml:space="preserve">Used for partial data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Raz Mutai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2021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608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HoR+ 608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0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60.5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10.3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T≤2cm 77.0%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T&gt;2cm 22.9%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0.1%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82.6%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Low 14.0%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Intermediate 53.9%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High14.6%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17.5%</w:t>
            </w:r>
          </w:p>
        </w:tc>
        <w:tc>
          <w:tcPr>
            <w:tcW w:w="16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68" w:type="dxa"/>
          </w:tcPr>
          <w:p>
            <w:pPr>
              <w:widowControl/>
              <w:spacing w:line="180" w:lineRule="atLeast"/>
              <w:ind w:right="40"/>
              <w:jc w:val="left"/>
              <w:rPr>
                <w:rFonts w:ascii="Times New Roman" w:hAnsi="Times New Roman" w:cs="Times New Roman"/>
                <w:color w:val="2A2B2E"/>
                <w:sz w:val="24"/>
              </w:rPr>
            </w:pPr>
            <w:r>
              <w:rPr>
                <w:rFonts w:ascii="Times New Roman" w:hAnsi="Times New Roman" w:cs="Times New Roman"/>
                <w:color w:val="2A2B2E"/>
                <w:sz w:val="24"/>
              </w:rPr>
              <w:t xml:space="preserve">Used for partial data 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William Jacot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2021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296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HoR+ 106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187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Europe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57.7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9.7 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45.6%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47.0%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T3-T4 7.1%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0.3%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63.5%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N+ 36.5%</w:t>
            </w:r>
          </w:p>
        </w:tc>
        <w:tc>
          <w:tcPr>
            <w:tcW w:w="2114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G1-2 20.6%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77.4%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Missing 2.0%</w:t>
            </w:r>
          </w:p>
        </w:tc>
        <w:tc>
          <w:tcPr>
            <w:tcW w:w="16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68" w:type="dxa"/>
          </w:tcPr>
          <w:p>
            <w:pPr>
              <w:widowControl/>
              <w:spacing w:line="180" w:lineRule="atLeast"/>
              <w:ind w:right="40"/>
              <w:jc w:val="left"/>
              <w:rPr>
                <w:rFonts w:ascii="Times New Roman" w:hAnsi="Times New Roman" w:cs="Times New Roman"/>
                <w:color w:val="2A2B2E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Didn’t use </w:t>
            </w:r>
          </w:p>
        </w:tc>
      </w:tr>
    </w:tbl>
    <w:p>
      <w:pPr>
        <w:tabs>
          <w:tab w:val="left" w:pos="5269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5269"/>
        </w:tabs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Table 1. Participant and Study Characteristics of Included Studies (continued)</w:t>
      </w:r>
    </w:p>
    <w:tbl>
      <w:tblPr>
        <w:tblStyle w:val="5"/>
        <w:tblW w:w="15269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14"/>
        <w:gridCol w:w="1276"/>
        <w:gridCol w:w="992"/>
        <w:gridCol w:w="1418"/>
        <w:gridCol w:w="1842"/>
        <w:gridCol w:w="1843"/>
        <w:gridCol w:w="1972"/>
        <w:gridCol w:w="1675"/>
        <w:gridCol w:w="127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61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Source</w:t>
            </w:r>
          </w:p>
        </w:tc>
        <w:tc>
          <w:tcPr>
            <w:tcW w:w="1714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Included sample size</w:t>
            </w:r>
          </w:p>
        </w:tc>
        <w:tc>
          <w:tcPr>
            <w:tcW w:w="1276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Location</w:t>
            </w:r>
          </w:p>
        </w:tc>
        <w:tc>
          <w:tcPr>
            <w:tcW w:w="99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age, years</w:t>
            </w:r>
          </w:p>
        </w:tc>
        <w:tc>
          <w:tcPr>
            <w:tcW w:w="1418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Median follow-up, years</w:t>
            </w:r>
          </w:p>
        </w:tc>
        <w:tc>
          <w:tcPr>
            <w:tcW w:w="184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size</w:t>
            </w:r>
          </w:p>
        </w:tc>
        <w:tc>
          <w:tcPr>
            <w:tcW w:w="1843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Lymph node</w:t>
            </w:r>
          </w:p>
        </w:tc>
        <w:tc>
          <w:tcPr>
            <w:tcW w:w="1972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Tumor grade</w:t>
            </w:r>
          </w:p>
        </w:tc>
        <w:tc>
          <w:tcPr>
            <w:tcW w:w="1675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Stage</w:t>
            </w:r>
          </w:p>
        </w:tc>
        <w:tc>
          <w:tcPr>
            <w:tcW w:w="1276" w:type="dxa"/>
          </w:tcPr>
          <w:p>
            <w:pPr>
              <w:tabs>
                <w:tab w:val="left" w:pos="5269"/>
              </w:tabs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egoe UI" w:cs="Times New Roman"/>
                <w:color w:val="2A2B2E"/>
                <w:sz w:val="24"/>
                <w:shd w:val="clear" w:color="auto" w:fill="FFFFFF"/>
              </w:rPr>
              <w:t>Data extraction tool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Paolo Tarantino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5235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HoR+ 4538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697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Multi-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continents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0.8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64.2%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N+ 35.8%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0.0%</w:t>
            </w:r>
          </w:p>
        </w:tc>
        <w:tc>
          <w:tcPr>
            <w:tcW w:w="197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28.7%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44.2%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25.9%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1.2%</w:t>
            </w:r>
          </w:p>
        </w:tc>
        <w:tc>
          <w:tcPr>
            <w:tcW w:w="167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1 58.7%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2 17.9%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3 2.9%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4 20.5%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Didn’t use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Mengdi Chen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2099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HoR+ 2099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0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TIX-Regular" w:cs="Times New Roman"/>
                <w:color w:val="000000"/>
                <w:kern w:val="0"/>
                <w:sz w:val="24"/>
                <w:lang w:bidi="ar"/>
              </w:rPr>
              <w:t>4.2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70.4%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T2-4 29.6%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83.9%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N1-2 16.1%</w:t>
            </w:r>
          </w:p>
        </w:tc>
        <w:tc>
          <w:tcPr>
            <w:tcW w:w="197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8.7%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57.2%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18.5%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15.6%</w:t>
            </w:r>
          </w:p>
        </w:tc>
        <w:tc>
          <w:tcPr>
            <w:tcW w:w="167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Didn’t use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Han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gcheng Xu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2022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777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HoR+ 678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99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6.5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T0/is/1 62.7%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34.4%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1.9%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 0.5%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0.5%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55.7%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27.0%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10.2%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6.6%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0.5%</w:t>
            </w:r>
          </w:p>
        </w:tc>
        <w:tc>
          <w:tcPr>
            <w:tcW w:w="197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12.0%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59.1%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22.3%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6.7%</w:t>
            </w:r>
          </w:p>
        </w:tc>
        <w:tc>
          <w:tcPr>
            <w:tcW w:w="1675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1 41.2%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2 40.7%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3 17.2%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0.9%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Didn’t use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Min Hwan Kim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2020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2657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HoR+ 2657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TNBC 0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Asia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5.9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T1 72.3%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T2 26.2%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T3 1.3%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T4 0.1%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67.7%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24.5%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6.1%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1.7%</w:t>
            </w:r>
          </w:p>
        </w:tc>
        <w:tc>
          <w:tcPr>
            <w:tcW w:w="197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G1 33.1%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G2 56.9%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G3 10.0%</w:t>
            </w:r>
          </w:p>
        </w:tc>
        <w:tc>
          <w:tcPr>
            <w:tcW w:w="1675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1 55.7%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2 36.0%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Stage 3 8.3%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Didn’t use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1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Louis Fehrenbacher et al,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 xml:space="preserve"> 2019</w:t>
            </w:r>
          </w:p>
        </w:tc>
        <w:tc>
          <w:tcPr>
            <w:tcW w:w="1714" w:type="dxa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Total 3205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vertAlign w:val="superscript"/>
                <w:lang w:bidi="ar"/>
              </w:rPr>
              <w:t>b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76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Multi-</w:t>
            </w:r>
          </w:p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continents</w:t>
            </w:r>
          </w:p>
        </w:tc>
        <w:tc>
          <w:tcPr>
            <w:tcW w:w="99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NA</w:t>
            </w:r>
          </w:p>
        </w:tc>
        <w:tc>
          <w:tcPr>
            <w:tcW w:w="1418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lang w:bidi="ar"/>
              </w:rPr>
              <w:t>3.8</w:t>
            </w:r>
          </w:p>
        </w:tc>
        <w:tc>
          <w:tcPr>
            <w:tcW w:w="184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N0 21.5%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N1 52.4%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N2 18.0%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N3 8.1%</w:t>
            </w:r>
          </w:p>
        </w:tc>
        <w:tc>
          <w:tcPr>
            <w:tcW w:w="1972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Low 7.9%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Intermediate 43.3%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High 48.6%</w:t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ScalaLancetPro" w:cs="Times New Roman"/>
                <w:color w:val="242021"/>
                <w:kern w:val="0"/>
                <w:sz w:val="24"/>
                <w:lang w:bidi="ar"/>
              </w:rPr>
              <w:t>Unknown 0.2%</w:t>
            </w:r>
          </w:p>
        </w:tc>
        <w:tc>
          <w:tcPr>
            <w:tcW w:w="1675" w:type="dxa"/>
          </w:tcPr>
          <w:p>
            <w:pPr>
              <w:widowControl/>
              <w:jc w:val="left"/>
              <w:textAlignment w:val="bottom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</w:t>
            </w:r>
          </w:p>
        </w:tc>
        <w:tc>
          <w:tcPr>
            <w:tcW w:w="1276" w:type="dxa"/>
          </w:tcPr>
          <w:p>
            <w:pPr>
              <w:widowControl/>
              <w:spacing w:line="180" w:lineRule="atLeast"/>
              <w:ind w:right="40"/>
              <w:jc w:val="left"/>
              <w:rPr>
                <w:rFonts w:ascii="Times New Roman" w:hAnsi="Times New Roman" w:cs="Times New Roman"/>
                <w:color w:val="2A2B2E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Didn’t use</w:t>
            </w:r>
          </w:p>
        </w:tc>
      </w:tr>
    </w:tbl>
    <w:p>
      <w:pPr>
        <w:tabs>
          <w:tab w:val="left" w:pos="5269"/>
        </w:tabs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Abbreviations: HoR+, </w:t>
      </w:r>
      <w:r>
        <w:rPr>
          <w:rFonts w:ascii="Times New Roman" w:hAnsi="Times New Roman" w:eastAsia="AdvOT1ef757c0" w:cs="Times New Roman"/>
          <w:color w:val="000000"/>
          <w:kern w:val="0"/>
          <w:sz w:val="24"/>
          <w:lang w:bidi="ar"/>
        </w:rPr>
        <w:t>hormone receptor-positive BC;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 NA, not available; N+, Lymph node positive.</w:t>
      </w:r>
    </w:p>
    <w:p>
      <w:pPr>
        <w:tabs>
          <w:tab w:val="left" w:pos="5269"/>
        </w:tabs>
        <w:spacing w:line="360" w:lineRule="auto"/>
        <w:jc w:val="left"/>
        <w:rPr>
          <w:rFonts w:ascii="Times New Roman" w:hAnsi="Times New Roman" w:eastAsia="AdvOT1ef757c0" w:cs="Times New Roman"/>
          <w:color w:val="000000"/>
          <w:kern w:val="0"/>
          <w:sz w:val="24"/>
          <w:lang w:bidi="ar"/>
        </w:rPr>
      </w:pPr>
      <w:r>
        <w:rPr>
          <w:rFonts w:ascii="Times New Roman" w:hAnsi="Times New Roman" w:eastAsia="AdvOT1ef757c0" w:cs="Times New Roman"/>
          <w:color w:val="000000"/>
          <w:kern w:val="0"/>
          <w:sz w:val="24"/>
          <w:lang w:bidi="ar"/>
        </w:rPr>
        <w:t>a. Total population includes hormone receptor-positive BC and TNBC.</w:t>
      </w:r>
    </w:p>
    <w:p>
      <w:pPr>
        <w:tabs>
          <w:tab w:val="left" w:pos="5269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The </w:t>
      </w:r>
      <w:r>
        <w:rPr>
          <w:rFonts w:hint="eastAsia" w:ascii="Times New Roman" w:hAnsi="Times New Roman" w:cs="Times New Roman"/>
          <w:sz w:val="24"/>
        </w:rPr>
        <w:t>number</w:t>
      </w:r>
      <w:r>
        <w:rPr>
          <w:rFonts w:ascii="Times New Roman" w:hAnsi="Times New Roman" w:cs="Times New Roman"/>
          <w:sz w:val="24"/>
        </w:rPr>
        <w:t xml:space="preserve"> of patients included for the OS </w:t>
      </w:r>
      <w:r>
        <w:rPr>
          <w:rFonts w:ascii="Times New Roman" w:hAnsi="Times New Roman" w:cs="Times New Roman"/>
          <w:color w:val="000000"/>
          <w:sz w:val="24"/>
        </w:rPr>
        <w:t>analysis in the study was 3205, though the overall population in the study was more than 3205.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calaLancet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TIX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1ef757c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zYjEzYjcxYmRlYzFmMTM4YWUyNTk5Zjg2MDVjZTkifQ=="/>
  </w:docVars>
  <w:rsids>
    <w:rsidRoot w:val="71E9579C"/>
    <w:rsid w:val="00051D83"/>
    <w:rsid w:val="000C7BB3"/>
    <w:rsid w:val="000F4A75"/>
    <w:rsid w:val="00112AC3"/>
    <w:rsid w:val="00147920"/>
    <w:rsid w:val="0029489C"/>
    <w:rsid w:val="002D211C"/>
    <w:rsid w:val="003B4951"/>
    <w:rsid w:val="003D7281"/>
    <w:rsid w:val="00457F2C"/>
    <w:rsid w:val="00486671"/>
    <w:rsid w:val="004E6929"/>
    <w:rsid w:val="00576712"/>
    <w:rsid w:val="00585CA2"/>
    <w:rsid w:val="006D4C05"/>
    <w:rsid w:val="007F7FD4"/>
    <w:rsid w:val="00831456"/>
    <w:rsid w:val="008629D6"/>
    <w:rsid w:val="00891334"/>
    <w:rsid w:val="00B62CD4"/>
    <w:rsid w:val="00B63246"/>
    <w:rsid w:val="00D25FB0"/>
    <w:rsid w:val="00D405B2"/>
    <w:rsid w:val="00D86031"/>
    <w:rsid w:val="00D86542"/>
    <w:rsid w:val="00D86C83"/>
    <w:rsid w:val="00DA53E5"/>
    <w:rsid w:val="00E1128D"/>
    <w:rsid w:val="00E733E3"/>
    <w:rsid w:val="00F634F9"/>
    <w:rsid w:val="00F64287"/>
    <w:rsid w:val="00F670DC"/>
    <w:rsid w:val="02105DD0"/>
    <w:rsid w:val="11643A43"/>
    <w:rsid w:val="17D66711"/>
    <w:rsid w:val="21C32C2D"/>
    <w:rsid w:val="23B048C6"/>
    <w:rsid w:val="2E9414A3"/>
    <w:rsid w:val="38106215"/>
    <w:rsid w:val="3B2575EB"/>
    <w:rsid w:val="3DE45F4C"/>
    <w:rsid w:val="46843C64"/>
    <w:rsid w:val="6CC81725"/>
    <w:rsid w:val="71E9579C"/>
    <w:rsid w:val="74C37D28"/>
    <w:rsid w:val="7804471F"/>
    <w:rsid w:val="7D19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3D8E4-2447-41A6-AB41-1089F78470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721</Words>
  <Characters>3132</Characters>
  <Lines>27</Lines>
  <Paragraphs>7</Paragraphs>
  <TotalTime>0</TotalTime>
  <ScaleCrop>false</ScaleCrop>
  <LinksUpToDate>false</LinksUpToDate>
  <CharactersWithSpaces>3553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2022-10-18T10:55:00Z</dcterms:created>
  <dc:creator>危彤</dc:creator>
  <cp:lastModifiedBy>危彤</cp:lastModifiedBy>
  <dcterms:modified xsi:type="dcterms:W3CDTF">2022-11-16T09:22:52Z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35451792804A4BB1BCD0A6DDD5BF12C9</vt:lpwstr>
  </property>
</Properties>
</file>